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E6" w:rsidRPr="00F548E6" w:rsidRDefault="00F548E6" w:rsidP="00F548E6">
      <w:pPr>
        <w:jc w:val="right"/>
        <w:rPr>
          <w:rFonts w:cs="Times New Roman"/>
          <w:iCs/>
          <w:color w:val="BFBFBF" w:themeColor="background1" w:themeShade="BF"/>
          <w:sz w:val="22"/>
          <w:shd w:val="clear" w:color="auto" w:fill="FFFFFF"/>
        </w:rPr>
      </w:pPr>
      <w:r w:rsidRPr="00F548E6">
        <w:rPr>
          <w:rFonts w:cs="Times New Roman"/>
          <w:iCs/>
          <w:color w:val="BFBFBF" w:themeColor="background1" w:themeShade="BF"/>
          <w:sz w:val="22"/>
          <w:shd w:val="clear" w:color="auto" w:fill="FFFFFF"/>
        </w:rPr>
        <w:t xml:space="preserve">Приложение </w:t>
      </w:r>
      <w:r w:rsidR="00A63E0C">
        <w:rPr>
          <w:rFonts w:cs="Times New Roman"/>
          <w:iCs/>
          <w:color w:val="BFBFBF" w:themeColor="background1" w:themeShade="BF"/>
          <w:sz w:val="22"/>
          <w:shd w:val="clear" w:color="auto" w:fill="FFFFFF"/>
        </w:rPr>
        <w:t>№</w:t>
      </w:r>
      <w:r w:rsidRPr="00F548E6">
        <w:rPr>
          <w:rFonts w:cs="Times New Roman"/>
          <w:iCs/>
          <w:color w:val="BFBFBF" w:themeColor="background1" w:themeShade="BF"/>
          <w:sz w:val="22"/>
          <w:shd w:val="clear" w:color="auto" w:fill="FFFFFF"/>
        </w:rPr>
        <w:t>11</w:t>
      </w:r>
    </w:p>
    <w:p w:rsidR="0091205B" w:rsidRPr="0091205B" w:rsidRDefault="0091205B" w:rsidP="00F548E6">
      <w:pPr>
        <w:jc w:val="right"/>
        <w:rPr>
          <w:rFonts w:cs="Times New Roman"/>
          <w:i/>
          <w:iCs/>
          <w:color w:val="333333"/>
          <w:sz w:val="24"/>
          <w:szCs w:val="21"/>
          <w:shd w:val="clear" w:color="auto" w:fill="FFFFFF"/>
        </w:rPr>
      </w:pPr>
    </w:p>
    <w:p w:rsidR="0091205B" w:rsidRPr="0091205B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jc w:val="center"/>
        <w:rPr>
          <w:rFonts w:eastAsia="Times New Roman" w:cs="Times New Roman"/>
          <w:szCs w:val="28"/>
          <w:lang w:eastAsia="ru-RU"/>
        </w:rPr>
      </w:pPr>
      <w:r w:rsidRPr="0091205B">
        <w:rPr>
          <w:rFonts w:eastAsia="Times New Roman" w:cs="Times New Roman"/>
          <w:szCs w:val="28"/>
          <w:lang w:eastAsia="ru-RU"/>
        </w:rPr>
        <w:t>Министерство просвещения ПМР</w:t>
      </w:r>
    </w:p>
    <w:p w:rsidR="0091205B" w:rsidRPr="0091205B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jc w:val="center"/>
        <w:rPr>
          <w:rFonts w:eastAsia="Times New Roman" w:cs="Times New Roman"/>
          <w:szCs w:val="28"/>
          <w:lang w:eastAsia="ru-RU"/>
        </w:rPr>
      </w:pPr>
      <w:r w:rsidRPr="0091205B">
        <w:rPr>
          <w:rFonts w:eastAsia="Times New Roman" w:cs="Times New Roman"/>
          <w:szCs w:val="28"/>
          <w:lang w:eastAsia="ru-RU"/>
        </w:rPr>
        <w:t>ГОУ  СПО  «Бендерский педагогический колледж»</w:t>
      </w: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b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A63E0C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A63E0C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ПОРТФОЛИО</w:t>
      </w:r>
    </w:p>
    <w:p w:rsidR="0091205B" w:rsidRPr="00A63E0C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A63E0C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педагогических достижений</w:t>
      </w:r>
    </w:p>
    <w:p w:rsidR="0091205B" w:rsidRPr="001D6695" w:rsidRDefault="0091205B" w:rsidP="0091205B">
      <w:pPr>
        <w:tabs>
          <w:tab w:val="left" w:pos="-1843"/>
        </w:tabs>
        <w:autoSpaceDE w:val="0"/>
        <w:autoSpaceDN w:val="0"/>
        <w:adjustRightInd w:val="0"/>
        <w:spacing w:before="10"/>
        <w:ind w:right="36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D6695">
        <w:rPr>
          <w:rFonts w:eastAsia="Times New Roman" w:cs="Times New Roman"/>
          <w:sz w:val="32"/>
          <w:szCs w:val="32"/>
          <w:lang w:eastAsia="ru-RU"/>
        </w:rPr>
        <w:t>________________________</w:t>
      </w:r>
      <w:r w:rsidR="00A63E0C">
        <w:rPr>
          <w:rFonts w:eastAsia="Times New Roman" w:cs="Times New Roman"/>
          <w:sz w:val="32"/>
          <w:szCs w:val="32"/>
          <w:lang w:eastAsia="ru-RU"/>
        </w:rPr>
        <w:t>_____________</w:t>
      </w:r>
      <w:r w:rsidRPr="001D6695">
        <w:rPr>
          <w:rFonts w:eastAsia="Times New Roman" w:cs="Times New Roman"/>
          <w:sz w:val="32"/>
          <w:szCs w:val="32"/>
          <w:lang w:eastAsia="ru-RU"/>
        </w:rPr>
        <w:t>_</w:t>
      </w:r>
    </w:p>
    <w:p w:rsidR="0091205B" w:rsidRPr="0091205B" w:rsidRDefault="0091205B" w:rsidP="0091205B">
      <w:pPr>
        <w:tabs>
          <w:tab w:val="left" w:pos="-1843"/>
        </w:tabs>
        <w:autoSpaceDE w:val="0"/>
        <w:autoSpaceDN w:val="0"/>
        <w:adjustRightInd w:val="0"/>
        <w:spacing w:before="10"/>
        <w:ind w:right="360"/>
        <w:jc w:val="center"/>
        <w:rPr>
          <w:rFonts w:eastAsia="Times New Roman" w:cs="Times New Roman"/>
          <w:sz w:val="32"/>
          <w:szCs w:val="32"/>
          <w:vertAlign w:val="superscript"/>
          <w:lang w:eastAsia="ru-RU"/>
        </w:rPr>
      </w:pPr>
      <w:r w:rsidRPr="001D6695">
        <w:rPr>
          <w:rFonts w:eastAsia="Times New Roman" w:cs="Times New Roman"/>
          <w:sz w:val="32"/>
          <w:szCs w:val="32"/>
          <w:vertAlign w:val="superscript"/>
          <w:lang w:eastAsia="ru-RU"/>
        </w:rPr>
        <w:t>(</w:t>
      </w:r>
      <w:r>
        <w:rPr>
          <w:rFonts w:eastAsia="Times New Roman" w:cs="Times New Roman"/>
          <w:sz w:val="32"/>
          <w:szCs w:val="32"/>
          <w:vertAlign w:val="superscript"/>
          <w:lang w:eastAsia="ru-RU"/>
        </w:rPr>
        <w:t xml:space="preserve">ФИО </w:t>
      </w:r>
      <w:r w:rsidRPr="0091205B">
        <w:rPr>
          <w:rFonts w:eastAsia="Times New Roman" w:cs="Times New Roman"/>
          <w:sz w:val="32"/>
          <w:szCs w:val="32"/>
          <w:vertAlign w:val="superscript"/>
          <w:lang w:eastAsia="ru-RU"/>
        </w:rPr>
        <w:t xml:space="preserve">студента)  </w:t>
      </w:r>
    </w:p>
    <w:p w:rsidR="0091205B" w:rsidRPr="00871A9E" w:rsidRDefault="0091205B" w:rsidP="0091205B">
      <w:pPr>
        <w:tabs>
          <w:tab w:val="left" w:pos="-1843"/>
        </w:tabs>
        <w:autoSpaceDE w:val="0"/>
        <w:autoSpaceDN w:val="0"/>
        <w:adjustRightInd w:val="0"/>
        <w:spacing w:before="10"/>
        <w:ind w:right="36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71A9E">
        <w:rPr>
          <w:rFonts w:eastAsia="Times New Roman" w:cs="Times New Roman"/>
          <w:sz w:val="32"/>
          <w:szCs w:val="32"/>
          <w:lang w:eastAsia="ru-RU"/>
        </w:rPr>
        <w:t xml:space="preserve">студентки </w:t>
      </w:r>
      <w:r w:rsidRPr="00871A9E">
        <w:rPr>
          <w:rFonts w:eastAsia="Times New Roman" w:cs="Times New Roman"/>
          <w:sz w:val="32"/>
          <w:szCs w:val="32"/>
          <w:lang w:val="en-US" w:eastAsia="ru-RU"/>
        </w:rPr>
        <w:t>I</w:t>
      </w:r>
      <w:r>
        <w:rPr>
          <w:rFonts w:eastAsia="Times New Roman" w:cs="Times New Roman"/>
          <w:sz w:val="32"/>
          <w:szCs w:val="32"/>
          <w:lang w:val="en-US" w:eastAsia="ru-RU"/>
        </w:rPr>
        <w:t>V</w:t>
      </w:r>
      <w:r w:rsidRPr="0091205B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871A9E">
        <w:rPr>
          <w:rFonts w:eastAsia="Times New Roman" w:cs="Times New Roman"/>
          <w:sz w:val="32"/>
          <w:szCs w:val="32"/>
          <w:lang w:eastAsia="ru-RU"/>
        </w:rPr>
        <w:t>курса, 45 группы,</w:t>
      </w:r>
    </w:p>
    <w:p w:rsidR="0091205B" w:rsidRPr="00871A9E" w:rsidRDefault="0091205B" w:rsidP="0091205B">
      <w:pPr>
        <w:tabs>
          <w:tab w:val="left" w:pos="-1843"/>
        </w:tabs>
        <w:autoSpaceDE w:val="0"/>
        <w:autoSpaceDN w:val="0"/>
        <w:adjustRightInd w:val="0"/>
        <w:spacing w:before="10"/>
        <w:ind w:right="36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71A9E">
        <w:rPr>
          <w:rFonts w:eastAsia="Times New Roman" w:cs="Times New Roman"/>
          <w:sz w:val="32"/>
          <w:szCs w:val="32"/>
          <w:lang w:eastAsia="ru-RU"/>
        </w:rPr>
        <w:t>специальность</w:t>
      </w:r>
      <w:r w:rsidR="00A63E0C">
        <w:rPr>
          <w:rFonts w:eastAsia="Times New Roman" w:cs="Times New Roman"/>
          <w:sz w:val="32"/>
          <w:szCs w:val="32"/>
          <w:lang w:eastAsia="ru-RU"/>
        </w:rPr>
        <w:t>:</w:t>
      </w:r>
      <w:bookmarkStart w:id="0" w:name="_GoBack"/>
      <w:bookmarkEnd w:id="0"/>
      <w:r w:rsidRPr="00871A9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63E0C">
        <w:rPr>
          <w:rFonts w:eastAsia="Times New Roman" w:cs="Times New Roman"/>
          <w:sz w:val="32"/>
          <w:szCs w:val="32"/>
          <w:lang w:eastAsia="ru-RU"/>
        </w:rPr>
        <w:t>53.02.01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63E0C">
        <w:rPr>
          <w:rFonts w:eastAsia="Times New Roman" w:cs="Times New Roman"/>
          <w:sz w:val="32"/>
          <w:szCs w:val="32"/>
          <w:lang w:eastAsia="ru-RU"/>
        </w:rPr>
        <w:t>Музыкальное образование</w:t>
      </w: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 w:val="32"/>
          <w:szCs w:val="32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tabs>
          <w:tab w:val="left" w:pos="744"/>
        </w:tabs>
        <w:autoSpaceDE w:val="0"/>
        <w:autoSpaceDN w:val="0"/>
        <w:adjustRightInd w:val="0"/>
        <w:spacing w:before="10"/>
        <w:ind w:left="142" w:right="360"/>
        <w:rPr>
          <w:rFonts w:eastAsia="Times New Roman" w:cs="Times New Roman"/>
          <w:szCs w:val="28"/>
          <w:lang w:eastAsia="ru-RU"/>
        </w:rPr>
      </w:pPr>
    </w:p>
    <w:p w:rsidR="0091205B" w:rsidRPr="00871A9E" w:rsidRDefault="0091205B" w:rsidP="0091205B">
      <w:pPr>
        <w:autoSpaceDE w:val="0"/>
        <w:autoSpaceDN w:val="0"/>
        <w:adjustRightInd w:val="0"/>
        <w:spacing w:line="238" w:lineRule="exact"/>
        <w:ind w:right="360"/>
        <w:rPr>
          <w:rFonts w:eastAsia="Times New Roman" w:cs="Times New Roman"/>
          <w:szCs w:val="28"/>
          <w:lang w:eastAsia="ru-RU"/>
        </w:rPr>
      </w:pPr>
    </w:p>
    <w:p w:rsidR="0091205B" w:rsidRP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  <w:r w:rsidRPr="0091205B">
        <w:rPr>
          <w:rFonts w:eastAsia="Times New Roman" w:cs="Times New Roman"/>
          <w:szCs w:val="28"/>
          <w:lang w:eastAsia="ru-RU"/>
        </w:rPr>
        <w:t xml:space="preserve"> 201</w:t>
      </w:r>
      <w:r w:rsidR="00A63E0C">
        <w:rPr>
          <w:rFonts w:eastAsia="Times New Roman" w:cs="Times New Roman"/>
          <w:szCs w:val="28"/>
          <w:lang w:eastAsia="ru-RU"/>
        </w:rPr>
        <w:t xml:space="preserve">9 </w:t>
      </w:r>
      <w:r w:rsidRPr="0091205B">
        <w:rPr>
          <w:rFonts w:eastAsia="Times New Roman" w:cs="Times New Roman"/>
          <w:szCs w:val="28"/>
          <w:lang w:eastAsia="ru-RU"/>
        </w:rPr>
        <w:t>г.</w:t>
      </w:r>
    </w:p>
    <w:p w:rsidR="0091205B" w:rsidRPr="0091205B" w:rsidRDefault="0091205B" w:rsidP="0091205B">
      <w:pPr>
        <w:autoSpaceDE w:val="0"/>
        <w:autoSpaceDN w:val="0"/>
        <w:adjustRightInd w:val="0"/>
        <w:spacing w:line="238" w:lineRule="exact"/>
        <w:ind w:right="360" w:firstLine="264"/>
        <w:jc w:val="center"/>
        <w:rPr>
          <w:rFonts w:eastAsia="Times New Roman" w:cs="Times New Roman"/>
          <w:szCs w:val="28"/>
          <w:lang w:eastAsia="ru-RU"/>
        </w:rPr>
      </w:pPr>
      <w:r w:rsidRPr="00871A9E">
        <w:rPr>
          <w:rFonts w:eastAsia="Times New Roman" w:cs="Times New Roman"/>
          <w:szCs w:val="28"/>
          <w:lang w:eastAsia="ru-RU"/>
        </w:rPr>
        <w:lastRenderedPageBreak/>
        <w:t xml:space="preserve"> </w:t>
      </w:r>
    </w:p>
    <w:p w:rsidR="00753052" w:rsidRPr="00A63E0C" w:rsidRDefault="00F548E6" w:rsidP="00F548E6">
      <w:pPr>
        <w:jc w:val="right"/>
        <w:rPr>
          <w:rFonts w:cs="Times New Roman"/>
          <w:i/>
          <w:iCs/>
          <w:sz w:val="24"/>
          <w:szCs w:val="21"/>
          <w:shd w:val="clear" w:color="auto" w:fill="FFFFFF"/>
        </w:rPr>
      </w:pPr>
      <w:r w:rsidRPr="00A63E0C">
        <w:rPr>
          <w:rFonts w:cs="Times New Roman"/>
          <w:i/>
          <w:iCs/>
          <w:sz w:val="24"/>
          <w:szCs w:val="21"/>
          <w:shd w:val="clear" w:color="auto" w:fill="FFFFFF"/>
        </w:rPr>
        <w:t xml:space="preserve">“Цель жизни - самовыражение. </w:t>
      </w:r>
      <w:r w:rsidRPr="00A63E0C">
        <w:rPr>
          <w:rFonts w:cs="Times New Roman"/>
          <w:i/>
          <w:iCs/>
          <w:sz w:val="24"/>
          <w:szCs w:val="21"/>
          <w:shd w:val="clear" w:color="auto" w:fill="FFFFFF"/>
        </w:rPr>
        <w:br/>
        <w:t xml:space="preserve">Проявить во всей полноте свою </w:t>
      </w:r>
      <w:r w:rsidRPr="00A63E0C">
        <w:rPr>
          <w:rFonts w:cs="Times New Roman"/>
          <w:i/>
          <w:iCs/>
          <w:sz w:val="24"/>
          <w:szCs w:val="21"/>
          <w:shd w:val="clear" w:color="auto" w:fill="FFFFFF"/>
        </w:rPr>
        <w:br/>
        <w:t>сущность - вот для чего мы</w:t>
      </w:r>
      <w:r w:rsidRPr="00A63E0C">
        <w:rPr>
          <w:rFonts w:cs="Times New Roman"/>
          <w:i/>
          <w:iCs/>
          <w:sz w:val="24"/>
          <w:szCs w:val="21"/>
          <w:shd w:val="clear" w:color="auto" w:fill="FFFFFF"/>
        </w:rPr>
        <w:br/>
        <w:t xml:space="preserve"> живем”</w:t>
      </w:r>
      <w:r w:rsidRPr="00A63E0C">
        <w:rPr>
          <w:rFonts w:cs="Times New Roman"/>
          <w:i/>
          <w:iCs/>
          <w:sz w:val="24"/>
          <w:szCs w:val="21"/>
          <w:shd w:val="clear" w:color="auto" w:fill="FFFFFF"/>
        </w:rPr>
        <w:br/>
        <w:t>О. Уайльд</w:t>
      </w:r>
    </w:p>
    <w:p w:rsidR="0014055D" w:rsidRPr="00A63E0C" w:rsidRDefault="0014055D" w:rsidP="00F548E6">
      <w:pPr>
        <w:jc w:val="right"/>
        <w:rPr>
          <w:rFonts w:cs="Times New Roman"/>
          <w:i/>
          <w:iCs/>
          <w:sz w:val="24"/>
          <w:szCs w:val="21"/>
          <w:shd w:val="clear" w:color="auto" w:fill="FFFFFF"/>
        </w:rPr>
      </w:pPr>
    </w:p>
    <w:p w:rsidR="00F548E6" w:rsidRPr="00A63E0C" w:rsidRDefault="00F548E6" w:rsidP="0014055D">
      <w:pPr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A63E0C">
        <w:rPr>
          <w:rFonts w:cs="Times New Roman"/>
          <w:sz w:val="24"/>
          <w:szCs w:val="24"/>
          <w:shd w:val="clear" w:color="auto" w:fill="FFFFFF"/>
        </w:rPr>
        <w:t xml:space="preserve">Портфолио — это </w:t>
      </w:r>
      <w:r w:rsidRPr="00A63E0C">
        <w:rPr>
          <w:rFonts w:cs="Times New Roman"/>
          <w:b/>
          <w:bCs/>
          <w:i/>
          <w:iCs/>
          <w:sz w:val="24"/>
          <w:szCs w:val="24"/>
          <w:shd w:val="clear" w:color="auto" w:fill="FFFFFF"/>
        </w:rPr>
        <w:t>описание в фактах</w:t>
      </w:r>
      <w:r w:rsidRPr="00A63E0C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A63E0C">
        <w:rPr>
          <w:rFonts w:cs="Times New Roman"/>
          <w:sz w:val="24"/>
          <w:szCs w:val="24"/>
          <w:shd w:val="clear" w:color="auto" w:fill="FFFFFF"/>
        </w:rPr>
        <w:t>педагогических</w:t>
      </w:r>
      <w:r w:rsidRPr="00A63E0C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A63E0C">
        <w:rPr>
          <w:rFonts w:cs="Times New Roman"/>
          <w:b/>
          <w:bCs/>
          <w:i/>
          <w:iCs/>
          <w:sz w:val="24"/>
          <w:szCs w:val="24"/>
          <w:shd w:val="clear" w:color="auto" w:fill="FFFFFF"/>
        </w:rPr>
        <w:t xml:space="preserve">качеств и достижений </w:t>
      </w:r>
      <w:r w:rsidRPr="00A63E0C">
        <w:rPr>
          <w:rFonts w:cs="Times New Roman"/>
          <w:sz w:val="24"/>
          <w:szCs w:val="24"/>
          <w:shd w:val="clear" w:color="auto" w:fill="FFFFFF"/>
        </w:rPr>
        <w:t>учителя, педагога, включающее в себя</w:t>
      </w:r>
      <w:r w:rsidRPr="00A63E0C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A63E0C">
        <w:rPr>
          <w:rFonts w:cs="Times New Roman"/>
          <w:b/>
          <w:bCs/>
          <w:i/>
          <w:iCs/>
          <w:sz w:val="24"/>
          <w:szCs w:val="24"/>
          <w:shd w:val="clear" w:color="auto" w:fill="FFFFFF"/>
        </w:rPr>
        <w:t>спектр документов</w:t>
      </w:r>
      <w:r w:rsidRPr="00A63E0C">
        <w:rPr>
          <w:rFonts w:cs="Times New Roman"/>
          <w:sz w:val="24"/>
          <w:szCs w:val="24"/>
          <w:shd w:val="clear" w:color="auto" w:fill="FFFFFF"/>
        </w:rPr>
        <w:t>, формирующий представление о специфике подхода и мере его профессиональной эффективности.</w:t>
      </w:r>
    </w:p>
    <w:p w:rsidR="0014055D" w:rsidRPr="00A63E0C" w:rsidRDefault="0014055D" w:rsidP="0014055D">
      <w:pPr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F548E6" w:rsidRPr="00A63E0C" w:rsidRDefault="00F548E6" w:rsidP="0014055D">
      <w:pPr>
        <w:spacing w:after="135" w:line="300" w:lineRule="atLeast"/>
        <w:ind w:firstLine="567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63E0C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СТРУКТУРА (содержание) ПОРТФОЛИО</w:t>
      </w:r>
    </w:p>
    <w:p w:rsidR="00F548E6" w:rsidRPr="00A63E0C" w:rsidRDefault="00F548E6" w:rsidP="0014055D">
      <w:pPr>
        <w:shd w:val="clear" w:color="auto" w:fill="FFFFFF"/>
        <w:spacing w:after="135" w:line="300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E0C">
        <w:rPr>
          <w:rFonts w:eastAsia="Times New Roman" w:cs="Times New Roman"/>
          <w:sz w:val="24"/>
          <w:szCs w:val="24"/>
          <w:lang w:eastAsia="ru-RU"/>
        </w:rPr>
        <w:t>Общепринятой модели портфолио нет. Портфолио учителя индивидуально. Кроме этого большую роль в формировании портфолио играет специфика учебной дисциплины, в рамках которой оно создается.</w:t>
      </w:r>
    </w:p>
    <w:p w:rsidR="00F548E6" w:rsidRPr="00A63E0C" w:rsidRDefault="00F548E6" w:rsidP="0014055D">
      <w:pPr>
        <w:shd w:val="clear" w:color="auto" w:fill="FFFFFF"/>
        <w:spacing w:after="135" w:line="30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E0C">
        <w:rPr>
          <w:rFonts w:eastAsia="Times New Roman" w:cs="Times New Roman"/>
          <w:sz w:val="24"/>
          <w:szCs w:val="24"/>
          <w:lang w:eastAsia="ru-RU"/>
        </w:rPr>
        <w:t>Рекомендуемые разделы Портфолио:</w:t>
      </w:r>
    </w:p>
    <w:p w:rsidR="00F548E6" w:rsidRPr="00A63E0C" w:rsidRDefault="00F548E6" w:rsidP="0014055D">
      <w:pPr>
        <w:spacing w:after="135" w:line="300" w:lineRule="atLeast"/>
        <w:jc w:val="both"/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A63E0C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Раздел 1. “Визитная карточка” </w:t>
      </w:r>
      <w:r w:rsidRPr="00A63E0C">
        <w:rPr>
          <w:rFonts w:eastAsia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(общие сведения, педагогическое кредо (девиз)).</w:t>
      </w:r>
    </w:p>
    <w:p w:rsidR="00F548E6" w:rsidRPr="00A63E0C" w:rsidRDefault="00F548E6" w:rsidP="0014055D">
      <w:pPr>
        <w:spacing w:after="135" w:line="300" w:lineRule="atLeast"/>
        <w:jc w:val="both"/>
        <w:rPr>
          <w:rFonts w:eastAsia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A63E0C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Раздел 2. “Тема по самообразованию</w:t>
      </w:r>
      <w:r w:rsidRPr="00A63E0C">
        <w:rPr>
          <w:rFonts w:eastAsia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” (можно указать тему выпускной квалификационной работы).</w:t>
      </w:r>
    </w:p>
    <w:p w:rsidR="00F548E6" w:rsidRPr="00A63E0C" w:rsidRDefault="00F548E6" w:rsidP="0014055D">
      <w:pPr>
        <w:spacing w:after="135" w:line="300" w:lineRule="atLeast"/>
        <w:jc w:val="both"/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A63E0C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Раздел 3. “Научно-методическая деятельность”.</w:t>
      </w:r>
    </w:p>
    <w:p w:rsidR="00F548E6" w:rsidRPr="00A63E0C" w:rsidRDefault="00F548E6" w:rsidP="0014055D">
      <w:pPr>
        <w:shd w:val="clear" w:color="auto" w:fill="FFFFFF"/>
        <w:spacing w:after="135" w:line="30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E0C">
        <w:rPr>
          <w:rFonts w:eastAsia="Times New Roman" w:cs="Times New Roman"/>
          <w:sz w:val="24"/>
          <w:szCs w:val="24"/>
          <w:lang w:eastAsia="ru-RU"/>
        </w:rPr>
        <w:t>В этот раздел помещаются методические материалы, свидетельствую</w:t>
      </w:r>
      <w:r w:rsidR="0014055D" w:rsidRPr="00A63E0C">
        <w:rPr>
          <w:rFonts w:eastAsia="Times New Roman" w:cs="Times New Roman"/>
          <w:sz w:val="24"/>
          <w:szCs w:val="24"/>
          <w:lang w:eastAsia="ru-RU"/>
        </w:rPr>
        <w:t>щие о профессионализме педагога:</w:t>
      </w:r>
    </w:p>
    <w:p w:rsidR="00F548E6" w:rsidRPr="00A63E0C" w:rsidRDefault="00F548E6" w:rsidP="0014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E0C">
        <w:rPr>
          <w:rFonts w:eastAsia="Times New Roman" w:cs="Times New Roman"/>
          <w:sz w:val="24"/>
          <w:szCs w:val="24"/>
          <w:lang w:eastAsia="ru-RU"/>
        </w:rPr>
        <w:t xml:space="preserve">Участие в </w:t>
      </w:r>
      <w:r w:rsidR="0014055D" w:rsidRPr="00A63E0C">
        <w:rPr>
          <w:rFonts w:eastAsia="Times New Roman" w:cs="Times New Roman"/>
          <w:sz w:val="24"/>
          <w:szCs w:val="24"/>
          <w:lang w:eastAsia="ru-RU"/>
        </w:rPr>
        <w:t>исследовательской деятельности;</w:t>
      </w:r>
    </w:p>
    <w:p w:rsidR="00F548E6" w:rsidRPr="00A63E0C" w:rsidRDefault="00F548E6" w:rsidP="001D6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63E0C">
        <w:rPr>
          <w:rFonts w:eastAsia="Times New Roman" w:cs="Times New Roman"/>
          <w:sz w:val="24"/>
          <w:szCs w:val="24"/>
          <w:lang w:eastAsia="ru-RU"/>
        </w:rPr>
        <w:t>участие в творческих конкурсах</w:t>
      </w:r>
      <w:r w:rsidR="0014055D" w:rsidRPr="00A63E0C">
        <w:rPr>
          <w:rFonts w:eastAsia="Times New Roman" w:cs="Times New Roman"/>
          <w:sz w:val="24"/>
          <w:szCs w:val="24"/>
          <w:lang w:eastAsia="ru-RU"/>
        </w:rPr>
        <w:t xml:space="preserve">, концертных </w:t>
      </w:r>
      <w:r w:rsidR="0014055D" w:rsidRPr="00A63E0C">
        <w:rPr>
          <w:rFonts w:eastAsia="Times New Roman" w:cs="Times New Roman"/>
          <w:sz w:val="22"/>
          <w:szCs w:val="24"/>
          <w:lang w:eastAsia="ru-RU"/>
        </w:rPr>
        <w:t>программах</w:t>
      </w:r>
      <w:r w:rsidR="0091205B" w:rsidRPr="00A63E0C">
        <w:rPr>
          <w:rFonts w:eastAsia="Times New Roman" w:cs="Times New Roman"/>
          <w:sz w:val="22"/>
          <w:szCs w:val="24"/>
          <w:lang w:eastAsia="ru-RU"/>
        </w:rPr>
        <w:t xml:space="preserve"> (</w:t>
      </w:r>
      <w:r w:rsidR="0091205B" w:rsidRPr="00A63E0C">
        <w:rPr>
          <w:rFonts w:eastAsia="Calibri" w:cs="Times New Roman"/>
          <w:sz w:val="24"/>
          <w:szCs w:val="28"/>
        </w:rPr>
        <w:t>достижений  (сертификаты,  грамоты, благодарности, дипломы профессиональных конкурсов, соревнований, гранты и т.д.)</w:t>
      </w:r>
      <w:r w:rsidRPr="00A63E0C">
        <w:rPr>
          <w:rFonts w:eastAsia="Times New Roman" w:cs="Times New Roman"/>
          <w:sz w:val="22"/>
          <w:szCs w:val="24"/>
          <w:lang w:eastAsia="ru-RU"/>
        </w:rPr>
        <w:t>;</w:t>
      </w:r>
      <w:proofErr w:type="gramEnd"/>
    </w:p>
    <w:p w:rsidR="00F548E6" w:rsidRPr="00A63E0C" w:rsidRDefault="00F548E6" w:rsidP="0014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E0C">
        <w:rPr>
          <w:rFonts w:eastAsia="Times New Roman" w:cs="Times New Roman"/>
          <w:sz w:val="24"/>
          <w:szCs w:val="24"/>
          <w:lang w:eastAsia="ru-RU"/>
        </w:rPr>
        <w:t>публикации</w:t>
      </w:r>
      <w:r w:rsidR="0014055D" w:rsidRPr="00A63E0C">
        <w:rPr>
          <w:rFonts w:eastAsia="Times New Roman" w:cs="Times New Roman"/>
          <w:sz w:val="24"/>
          <w:szCs w:val="24"/>
          <w:lang w:eastAsia="ru-RU"/>
        </w:rPr>
        <w:t xml:space="preserve"> и т.д.</w:t>
      </w:r>
    </w:p>
    <w:p w:rsidR="00F548E6" w:rsidRPr="00A63E0C" w:rsidRDefault="00F548E6" w:rsidP="0014055D">
      <w:pPr>
        <w:spacing w:after="135" w:line="30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E0C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Раздел 4. “</w:t>
      </w:r>
      <w:r w:rsidR="0014055D" w:rsidRPr="00A63E0C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Педагогическая деятельность» </w:t>
      </w:r>
      <w:r w:rsidR="0014055D" w:rsidRPr="00A63E0C">
        <w:rPr>
          <w:rFonts w:eastAsia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(описание применяемых технологий на педагогической практике</w:t>
      </w:r>
      <w:r w:rsidR="0091205B" w:rsidRPr="00A63E0C">
        <w:rPr>
          <w:rFonts w:eastAsia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(например, обучение в сотрудничестве, технология развития критического мышления, ИКТ)</w:t>
      </w:r>
      <w:r w:rsidR="0014055D" w:rsidRPr="00A63E0C">
        <w:rPr>
          <w:rFonts w:eastAsia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)</w:t>
      </w:r>
    </w:p>
    <w:p w:rsidR="00F548E6" w:rsidRPr="00A63E0C" w:rsidRDefault="00F548E6" w:rsidP="0014055D">
      <w:pPr>
        <w:shd w:val="clear" w:color="auto" w:fill="FFFFFF"/>
        <w:spacing w:after="135" w:line="30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E0C">
        <w:rPr>
          <w:rFonts w:eastAsia="Times New Roman" w:cs="Times New Roman"/>
          <w:sz w:val="24"/>
          <w:szCs w:val="24"/>
          <w:lang w:eastAsia="ru-RU"/>
        </w:rPr>
        <w:t xml:space="preserve">Вспомним мудрые слова </w:t>
      </w:r>
      <w:proofErr w:type="spellStart"/>
      <w:r w:rsidRPr="00A63E0C">
        <w:rPr>
          <w:rFonts w:eastAsia="Times New Roman" w:cs="Times New Roman"/>
          <w:sz w:val="24"/>
          <w:szCs w:val="24"/>
          <w:lang w:eastAsia="ru-RU"/>
        </w:rPr>
        <w:t>А.П.Чехова</w:t>
      </w:r>
      <w:proofErr w:type="spellEnd"/>
      <w:r w:rsidRPr="00A63E0C">
        <w:rPr>
          <w:rFonts w:eastAsia="Times New Roman" w:cs="Times New Roman"/>
          <w:sz w:val="24"/>
          <w:szCs w:val="24"/>
          <w:lang w:eastAsia="ru-RU"/>
        </w:rPr>
        <w:t xml:space="preserve"> "В человеке должно быть всё прекрасно: и лицо, и одежда, и душа, и мысли".</w:t>
      </w:r>
    </w:p>
    <w:p w:rsidR="00F548E6" w:rsidRPr="00A63E0C" w:rsidRDefault="00F548E6" w:rsidP="00F548E6">
      <w:pPr>
        <w:jc w:val="both"/>
        <w:rPr>
          <w:rFonts w:cs="Times New Roman"/>
          <w:sz w:val="24"/>
          <w:szCs w:val="24"/>
        </w:rPr>
      </w:pPr>
    </w:p>
    <w:sectPr w:rsidR="00F548E6" w:rsidRPr="00A63E0C" w:rsidSect="00F548E6">
      <w:pgSz w:w="11906" w:h="16838"/>
      <w:pgMar w:top="56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31DF"/>
    <w:multiLevelType w:val="multilevel"/>
    <w:tmpl w:val="D6D2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939DC"/>
    <w:multiLevelType w:val="multilevel"/>
    <w:tmpl w:val="E020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85585"/>
    <w:multiLevelType w:val="multilevel"/>
    <w:tmpl w:val="4C4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F700B"/>
    <w:multiLevelType w:val="multilevel"/>
    <w:tmpl w:val="2F10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54"/>
    <w:rsid w:val="0014055D"/>
    <w:rsid w:val="001D6695"/>
    <w:rsid w:val="002A1539"/>
    <w:rsid w:val="00753052"/>
    <w:rsid w:val="0091205B"/>
    <w:rsid w:val="00A63E0C"/>
    <w:rsid w:val="00F548E6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2016-08-30T05:31:00Z</dcterms:created>
  <dcterms:modified xsi:type="dcterms:W3CDTF">2019-08-20T13:06:00Z</dcterms:modified>
</cp:coreProperties>
</file>